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6A28" w:rsidRDefault="00B7400E" w:rsidP="00831D27">
      <w:pPr>
        <w:spacing w:before="120" w:after="120"/>
      </w:pPr>
      <w:r>
        <w:t>Шановні батьки/опікуни!</w:t>
      </w:r>
    </w:p>
    <w:p w14:paraId="2D690D93" w14:textId="77777777" w:rsidR="00AA70AF" w:rsidRDefault="00B7400E" w:rsidP="5B21BBCE">
      <w:r>
        <w:t xml:space="preserve">Нещодавно ваша дитина могла заразитися </w:t>
      </w:r>
      <w:r>
        <w:rPr>
          <w:b/>
          <w:bCs/>
        </w:rPr>
        <w:t>кон’юнктивітом.</w:t>
      </w:r>
      <w:r>
        <w:t xml:space="preserve"> Кон’юнктивіт поширений серед дітей і зазвичай викликається вірусом або бактерією. Він також може бути викликаний алергією або іншим подразником. </w:t>
      </w:r>
    </w:p>
    <w:p w14:paraId="14AE85ED" w14:textId="5AF8945C" w:rsidR="00B7400E" w:rsidRPr="00256A28" w:rsidRDefault="00471B5C" w:rsidP="5B21BBCE">
      <w:pPr>
        <w:rPr>
          <w:rFonts w:ascii="Calibri" w:eastAsia="Calibri" w:hAnsi="Calibri" w:cs="Calibri"/>
        </w:rPr>
      </w:pPr>
      <w:r>
        <w:t xml:space="preserve">Дітям з кон’юнктивітом загалом не потрібно залишатися вдома. Діти, що мають білі або жовті виділення з очей, повинні звернутися до лікаря, перш ніж повернутися до школи. </w:t>
      </w:r>
      <w:r>
        <w:rPr>
          <w:rFonts w:ascii="Calibri" w:hAnsi="Calibri"/>
          <w:color w:val="000000" w:themeColor="text1"/>
        </w:rPr>
        <w:t>Якщо ваша дитина занадто хвора, щоб брати участь у звичайних видах діяльності, вона повинна залишитися вдома.</w:t>
      </w:r>
    </w:p>
    <w:p w14:paraId="6A4A35DD" w14:textId="6C661CD8" w:rsidR="00B7400E" w:rsidRPr="00B7400E" w:rsidRDefault="000158A8" w:rsidP="00B7400E">
      <w:pPr>
        <w:pStyle w:val="Heading1"/>
      </w:pPr>
      <w:r>
        <w:t>Симптоми</w:t>
      </w:r>
    </w:p>
    <w:p w14:paraId="463B18E2" w14:textId="0550B947" w:rsidR="00B66954" w:rsidRDefault="00D33871" w:rsidP="00B7400E">
      <w:r>
        <w:t>Симптоми можуть включати почервоніння очей, печіння, свербіж і виділення. Також можуть набрякати або злипатися повіки. Кон’юнктивіт може вражати одне або обидва ока.</w:t>
      </w:r>
    </w:p>
    <w:p w14:paraId="193DCCAA" w14:textId="14D3CB11" w:rsidR="00B7400E" w:rsidRPr="00256A28" w:rsidRDefault="000158A8" w:rsidP="00B7400E">
      <w:pPr>
        <w:pStyle w:val="Heading1"/>
      </w:pPr>
      <w:r>
        <w:t>Розповсюдження</w:t>
      </w:r>
    </w:p>
    <w:p w14:paraId="4382E04F" w14:textId="3812A67A" w:rsidR="00B66954" w:rsidRDefault="007862B6" w:rsidP="00B7400E">
      <w:pPr>
        <w:rPr>
          <w:rStyle w:val="hardreadability"/>
        </w:rPr>
      </w:pPr>
      <w:r>
        <w:rPr>
          <w:rStyle w:val="hardreadability"/>
        </w:rPr>
        <w:t xml:space="preserve">Кон’юнктивіт, викликаний вірусом або бактерією, може передаватися від людини до людини. Торкання очей немитими руками — поширений спосіб перенесення вірусів і бактерій. Хвороба може також передаватися через забруднені поверхні та предмети. </w:t>
      </w:r>
    </w:p>
    <w:p w14:paraId="4BF3843B" w14:textId="5F8C80CC" w:rsidR="00B7400E" w:rsidRPr="00256A28" w:rsidRDefault="000158A8" w:rsidP="00B7400E">
      <w:pPr>
        <w:pStyle w:val="Heading1"/>
      </w:pPr>
      <w:r>
        <w:t>Діагностика та лікування</w:t>
      </w:r>
    </w:p>
    <w:p w14:paraId="5059BE55" w14:textId="263B7260" w:rsidR="00B66954" w:rsidRDefault="00D44E9F" w:rsidP="004B6056">
      <w:pPr>
        <w:rPr>
          <w:rStyle w:val="veryhardreadability"/>
        </w:rPr>
      </w:pPr>
      <w:r>
        <w:rPr>
          <w:rStyle w:val="hardreadability"/>
        </w:rPr>
        <w:t>Лікар може діагностувати кон’юнктивіт на основі симптомів. Лікар може порекомендувати прохолодний або теплий компрес на око (очі) кілька разів на день.</w:t>
      </w:r>
    </w:p>
    <w:p w14:paraId="10724547" w14:textId="0B273FBD" w:rsidR="00B7400E" w:rsidRPr="00256A28" w:rsidRDefault="000158A8" w:rsidP="00B7400E">
      <w:pPr>
        <w:pStyle w:val="Heading1"/>
      </w:pPr>
      <w:r>
        <w:t>Профілактика</w:t>
      </w:r>
    </w:p>
    <w:p w14:paraId="77D005E6" w14:textId="74896F20" w:rsidR="00B7400E" w:rsidRDefault="2FB027F9" w:rsidP="00B33E49">
      <w:r>
        <w:t>Належна гігієна допомагає запобігти поширенню кон’юнктивіту:</w:t>
      </w:r>
    </w:p>
    <w:p w14:paraId="46C8D25F" w14:textId="58619711" w:rsidR="00075D64" w:rsidRDefault="00075D64" w:rsidP="00075D64">
      <w:pPr>
        <w:pStyle w:val="ListParagraph"/>
        <w:numPr>
          <w:ilvl w:val="0"/>
          <w:numId w:val="12"/>
        </w:numPr>
      </w:pPr>
      <w:r>
        <w:t xml:space="preserve">Часто й ретельно мийте руки теплою водою з милом. </w:t>
      </w:r>
    </w:p>
    <w:p w14:paraId="6114BEA8" w14:textId="598440A9" w:rsidR="00075D64" w:rsidRDefault="002E08F8" w:rsidP="00075D64">
      <w:pPr>
        <w:pStyle w:val="ListParagraph"/>
        <w:numPr>
          <w:ilvl w:val="0"/>
          <w:numId w:val="12"/>
        </w:numPr>
      </w:pPr>
      <w:r>
        <w:t>Мийте руки після того, як торкалися очей, носа чи рота.</w:t>
      </w:r>
    </w:p>
    <w:p w14:paraId="2AA7D36A" w14:textId="49609053" w:rsidR="00AB7EB3" w:rsidRPr="0057595C" w:rsidRDefault="00AB7EB3" w:rsidP="004F5298">
      <w:pPr>
        <w:pStyle w:val="ListParagraph"/>
        <w:numPr>
          <w:ilvl w:val="0"/>
          <w:numId w:val="12"/>
        </w:numPr>
      </w:pPr>
      <w:r>
        <w:t>Регулярно дезінфікуйте поверхні, до яких часто торкаються, наприклад, дверні ручки й іграшки.</w:t>
      </w:r>
    </w:p>
    <w:p w14:paraId="027F513A" w14:textId="3747A13D" w:rsidR="00B7400E" w:rsidRPr="00256A28" w:rsidRDefault="00B33E49" w:rsidP="00B7400E">
      <w:pPr>
        <w:pStyle w:val="Heading1"/>
      </w:pPr>
      <w:r>
        <w:t>Дізнатися більше</w:t>
      </w:r>
    </w:p>
    <w:p w14:paraId="25FBA977" w14:textId="68810FD2" w:rsidR="000A3CBE" w:rsidRDefault="00B33E49" w:rsidP="00B7400E">
      <w:r>
        <w:t>За додатковою інформацією зверніться до лікаря.</w:t>
      </w:r>
    </w:p>
    <w:sectPr w:rsidR="000A3CBE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24B95" w14:textId="77777777" w:rsidR="00EF537C" w:rsidRDefault="00EF537C" w:rsidP="00340AC8">
      <w:r>
        <w:separator/>
      </w:r>
    </w:p>
  </w:endnote>
  <w:endnote w:type="continuationSeparator" w:id="0">
    <w:p w14:paraId="265192DF" w14:textId="77777777" w:rsidR="00EF537C" w:rsidRDefault="00EF537C" w:rsidP="00340AC8">
      <w:r>
        <w:continuationSeparator/>
      </w:r>
    </w:p>
  </w:endnote>
  <w:endnote w:type="continuationNotice" w:id="1">
    <w:p w14:paraId="109FEFC8" w14:textId="77777777" w:rsidR="00EF537C" w:rsidRDefault="00EF53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A812D" w14:textId="77777777" w:rsidR="00041B8A" w:rsidRDefault="0004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C279FB" w14:paraId="39E383DE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265B557E" w14:textId="77777777" w:rsidR="00041B8A" w:rsidRDefault="00041B8A" w:rsidP="00041B8A">
          <w:pPr>
            <w:pStyle w:val="Footer"/>
          </w:pPr>
          <w:r>
            <w:t>Adapted with permission from Tacoma-Pierce County</w:t>
          </w:r>
        </w:p>
        <w:p w14:paraId="6102E6F3" w14:textId="18EB83AA" w:rsidR="00C279FB" w:rsidRDefault="00041B8A" w:rsidP="00041B8A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4762F1D0" w14:textId="77777777" w:rsidR="00C279FB" w:rsidRDefault="00C279FB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79154BF4" wp14:editId="410FC847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46A42D" w14:textId="77777777" w:rsidR="00C279FB" w:rsidRPr="003E2AFF" w:rsidRDefault="00C279FB" w:rsidP="00C279FB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922A9" w14:textId="77777777" w:rsidR="00041B8A" w:rsidRDefault="00041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2031C" w14:textId="77777777" w:rsidR="00EF537C" w:rsidRDefault="00EF537C" w:rsidP="00340AC8">
      <w:r>
        <w:separator/>
      </w:r>
    </w:p>
  </w:footnote>
  <w:footnote w:type="continuationSeparator" w:id="0">
    <w:p w14:paraId="520D2620" w14:textId="77777777" w:rsidR="00EF537C" w:rsidRDefault="00EF537C" w:rsidP="00340AC8">
      <w:r>
        <w:continuationSeparator/>
      </w:r>
    </w:p>
  </w:footnote>
  <w:footnote w:type="continuationNotice" w:id="1">
    <w:p w14:paraId="08FF1E12" w14:textId="77777777" w:rsidR="00EF537C" w:rsidRDefault="00EF53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0F8A" w14:textId="77777777" w:rsidR="00041B8A" w:rsidRDefault="00041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13A57" w14:textId="77777777" w:rsidR="00C279FB" w:rsidRDefault="00C279FB" w:rsidP="00C279FB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1C77FAC4" wp14:editId="41DBFEE7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01093A0" w14:textId="2DF8AC28" w:rsidR="00C279FB" w:rsidRPr="00F926E7" w:rsidRDefault="00EB635B" w:rsidP="00C279FB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EB635B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Кон’юнктивіт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C77FAC4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701093A0" w14:textId="2DF8AC28" w:rsidR="00C279FB" w:rsidRPr="00F926E7" w:rsidRDefault="00EB635B" w:rsidP="00C279FB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EB635B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Кон’юнктивіт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01A5B" w14:textId="77777777" w:rsidR="00041B8A" w:rsidRDefault="00041B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7828"/>
    <w:multiLevelType w:val="hybridMultilevel"/>
    <w:tmpl w:val="C9EE6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8"/>
  </w:num>
  <w:num w:numId="3" w16cid:durableId="1197038286">
    <w:abstractNumId w:val="4"/>
  </w:num>
  <w:num w:numId="4" w16cid:durableId="2112847129">
    <w:abstractNumId w:val="10"/>
  </w:num>
  <w:num w:numId="5" w16cid:durableId="304773676">
    <w:abstractNumId w:val="6"/>
  </w:num>
  <w:num w:numId="6" w16cid:durableId="1964143982">
    <w:abstractNumId w:val="7"/>
  </w:num>
  <w:num w:numId="7" w16cid:durableId="673803653">
    <w:abstractNumId w:val="9"/>
  </w:num>
  <w:num w:numId="8" w16cid:durableId="606932879">
    <w:abstractNumId w:val="3"/>
  </w:num>
  <w:num w:numId="9" w16cid:durableId="1121454026">
    <w:abstractNumId w:val="1"/>
  </w:num>
  <w:num w:numId="10" w16cid:durableId="1143087234">
    <w:abstractNumId w:val="2"/>
  </w:num>
  <w:num w:numId="11" w16cid:durableId="1877692042">
    <w:abstractNumId w:val="5"/>
  </w:num>
  <w:num w:numId="12" w16cid:durableId="17375101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01CCF"/>
    <w:rsid w:val="00012607"/>
    <w:rsid w:val="000158A8"/>
    <w:rsid w:val="00041B8A"/>
    <w:rsid w:val="0005022D"/>
    <w:rsid w:val="0006732D"/>
    <w:rsid w:val="00075D64"/>
    <w:rsid w:val="00083ECF"/>
    <w:rsid w:val="000A3CBE"/>
    <w:rsid w:val="000E5A01"/>
    <w:rsid w:val="000F4068"/>
    <w:rsid w:val="000F720E"/>
    <w:rsid w:val="00133CAC"/>
    <w:rsid w:val="00150178"/>
    <w:rsid w:val="00185FB4"/>
    <w:rsid w:val="00193C8B"/>
    <w:rsid w:val="002B39AA"/>
    <w:rsid w:val="002E08F8"/>
    <w:rsid w:val="00310720"/>
    <w:rsid w:val="003331F9"/>
    <w:rsid w:val="003364DB"/>
    <w:rsid w:val="00340706"/>
    <w:rsid w:val="00340AC8"/>
    <w:rsid w:val="00346A81"/>
    <w:rsid w:val="00375444"/>
    <w:rsid w:val="0037752A"/>
    <w:rsid w:val="00384759"/>
    <w:rsid w:val="00387928"/>
    <w:rsid w:val="00390CF2"/>
    <w:rsid w:val="003C4B3F"/>
    <w:rsid w:val="003E57E4"/>
    <w:rsid w:val="003F6DB8"/>
    <w:rsid w:val="004371EF"/>
    <w:rsid w:val="00457B5C"/>
    <w:rsid w:val="00471B5C"/>
    <w:rsid w:val="004A0714"/>
    <w:rsid w:val="004B6056"/>
    <w:rsid w:val="004D5772"/>
    <w:rsid w:val="004F5298"/>
    <w:rsid w:val="00517D59"/>
    <w:rsid w:val="00534E2E"/>
    <w:rsid w:val="005919A8"/>
    <w:rsid w:val="005B29A0"/>
    <w:rsid w:val="005D493D"/>
    <w:rsid w:val="00677BEF"/>
    <w:rsid w:val="00680B75"/>
    <w:rsid w:val="006A7BC7"/>
    <w:rsid w:val="006E1FAB"/>
    <w:rsid w:val="006E35A5"/>
    <w:rsid w:val="00704441"/>
    <w:rsid w:val="007136E8"/>
    <w:rsid w:val="007862B6"/>
    <w:rsid w:val="007A367B"/>
    <w:rsid w:val="007A3808"/>
    <w:rsid w:val="007A66FD"/>
    <w:rsid w:val="007D66AB"/>
    <w:rsid w:val="008000F6"/>
    <w:rsid w:val="00815C72"/>
    <w:rsid w:val="00831A89"/>
    <w:rsid w:val="00831D27"/>
    <w:rsid w:val="008333E3"/>
    <w:rsid w:val="00833850"/>
    <w:rsid w:val="00882AAE"/>
    <w:rsid w:val="008C48B0"/>
    <w:rsid w:val="008D7E84"/>
    <w:rsid w:val="00910EBD"/>
    <w:rsid w:val="009651A8"/>
    <w:rsid w:val="00986A3D"/>
    <w:rsid w:val="009962CE"/>
    <w:rsid w:val="00A70FFF"/>
    <w:rsid w:val="00A97094"/>
    <w:rsid w:val="00AA70AF"/>
    <w:rsid w:val="00AB7EB3"/>
    <w:rsid w:val="00B33E49"/>
    <w:rsid w:val="00B66954"/>
    <w:rsid w:val="00B7400E"/>
    <w:rsid w:val="00B83064"/>
    <w:rsid w:val="00BD76DC"/>
    <w:rsid w:val="00BE236F"/>
    <w:rsid w:val="00C00964"/>
    <w:rsid w:val="00C279FB"/>
    <w:rsid w:val="00C320B0"/>
    <w:rsid w:val="00C62D6B"/>
    <w:rsid w:val="00C72290"/>
    <w:rsid w:val="00C90A2D"/>
    <w:rsid w:val="00CC0FCF"/>
    <w:rsid w:val="00D33871"/>
    <w:rsid w:val="00D44E9F"/>
    <w:rsid w:val="00D712E1"/>
    <w:rsid w:val="00D74237"/>
    <w:rsid w:val="00D915B9"/>
    <w:rsid w:val="00DA0065"/>
    <w:rsid w:val="00DA0388"/>
    <w:rsid w:val="00DB2F25"/>
    <w:rsid w:val="00DB7363"/>
    <w:rsid w:val="00DC5BF7"/>
    <w:rsid w:val="00DD5F5F"/>
    <w:rsid w:val="00E6750C"/>
    <w:rsid w:val="00E67566"/>
    <w:rsid w:val="00E81E37"/>
    <w:rsid w:val="00E8750B"/>
    <w:rsid w:val="00EB635B"/>
    <w:rsid w:val="00EF537C"/>
    <w:rsid w:val="00F07E50"/>
    <w:rsid w:val="00F22FCD"/>
    <w:rsid w:val="00F33F34"/>
    <w:rsid w:val="00F942AA"/>
    <w:rsid w:val="00FD63EE"/>
    <w:rsid w:val="00FF142F"/>
    <w:rsid w:val="0338EA66"/>
    <w:rsid w:val="03B83667"/>
    <w:rsid w:val="04AF2AC5"/>
    <w:rsid w:val="0B057051"/>
    <w:rsid w:val="0BB757BB"/>
    <w:rsid w:val="0DD67508"/>
    <w:rsid w:val="18A8EADA"/>
    <w:rsid w:val="1CC7A452"/>
    <w:rsid w:val="1E340A68"/>
    <w:rsid w:val="1FD4873E"/>
    <w:rsid w:val="233298EC"/>
    <w:rsid w:val="2378741C"/>
    <w:rsid w:val="24618B5D"/>
    <w:rsid w:val="287EC6D1"/>
    <w:rsid w:val="291FA32B"/>
    <w:rsid w:val="2FB027F9"/>
    <w:rsid w:val="2FC9C08A"/>
    <w:rsid w:val="3ADF920E"/>
    <w:rsid w:val="3D813D73"/>
    <w:rsid w:val="3E68683C"/>
    <w:rsid w:val="404291C3"/>
    <w:rsid w:val="45DF2A55"/>
    <w:rsid w:val="49C63F4F"/>
    <w:rsid w:val="4C5025FA"/>
    <w:rsid w:val="4C8FAA3E"/>
    <w:rsid w:val="57587B78"/>
    <w:rsid w:val="5B21BBCE"/>
    <w:rsid w:val="5C03F49F"/>
    <w:rsid w:val="5EC5E17F"/>
    <w:rsid w:val="622DF3AE"/>
    <w:rsid w:val="635D4632"/>
    <w:rsid w:val="6607B0BD"/>
    <w:rsid w:val="6C3BA6A2"/>
    <w:rsid w:val="7425B4CD"/>
    <w:rsid w:val="79DDE55C"/>
    <w:rsid w:val="7CB4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2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C975A-7EEF-448E-9D33-05BF9D528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6</TotalTime>
  <Pages>1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8</cp:revision>
  <dcterms:created xsi:type="dcterms:W3CDTF">2024-07-08T17:53:00Z</dcterms:created>
  <dcterms:modified xsi:type="dcterms:W3CDTF">2024-12-18T01:07:00Z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