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704501" w:rsidRDefault="00B7400E" w:rsidP="009C44B5">
      <w:pPr>
        <w:spacing w:after="0"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>Уважаемый родитель или опекун:</w:t>
      </w:r>
    </w:p>
    <w:p w14:paraId="3BD2113A" w14:textId="3141CC25" w:rsidR="00B7400E" w:rsidRPr="00704501" w:rsidRDefault="009503A5" w:rsidP="009C44B5">
      <w:pPr>
        <w:spacing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 xml:space="preserve">Ваш ребенок недавно мог контактировать с человеком, больным </w:t>
      </w:r>
      <w:r w:rsidRPr="00704501">
        <w:rPr>
          <w:b/>
          <w:bCs/>
          <w:sz w:val="21"/>
          <w:szCs w:val="21"/>
        </w:rPr>
        <w:t>COVID-19</w:t>
      </w:r>
      <w:r w:rsidRPr="00704501">
        <w:rPr>
          <w:sz w:val="21"/>
          <w:szCs w:val="21"/>
        </w:rPr>
        <w:t xml:space="preserve">. COVID-19 – это вирусное респираторное заболевание. Дети, заболевшие COVID-19, должны оставаться дома до тех пор, пока: </w:t>
      </w:r>
    </w:p>
    <w:p w14:paraId="12F8B526" w14:textId="5C53B9FD" w:rsidR="00B7400E" w:rsidRPr="00704501" w:rsidRDefault="3F592006" w:rsidP="009C44B5">
      <w:pPr>
        <w:pStyle w:val="ListParagraph"/>
        <w:numPr>
          <w:ilvl w:val="0"/>
          <w:numId w:val="1"/>
        </w:numPr>
        <w:spacing w:line="240" w:lineRule="auto"/>
        <w:ind w:right="360"/>
        <w:rPr>
          <w:sz w:val="21"/>
          <w:szCs w:val="21"/>
        </w:rPr>
      </w:pPr>
      <w:r w:rsidRPr="00704501">
        <w:rPr>
          <w:sz w:val="21"/>
          <w:szCs w:val="21"/>
        </w:rPr>
        <w:t>У них не снизится температура и не будет повышаться в течение 24 часов без приема жаропонижающих средств.</w:t>
      </w:r>
    </w:p>
    <w:p w14:paraId="27B993B0" w14:textId="404D8E10" w:rsidR="316EFF7E" w:rsidRPr="00704501" w:rsidRDefault="316EFF7E" w:rsidP="009C44B5">
      <w:pPr>
        <w:pStyle w:val="ListParagraph"/>
        <w:numPr>
          <w:ilvl w:val="0"/>
          <w:numId w:val="1"/>
        </w:numPr>
        <w:spacing w:after="120" w:line="240" w:lineRule="auto"/>
        <w:rPr>
          <w:sz w:val="21"/>
          <w:szCs w:val="21"/>
        </w:rPr>
      </w:pPr>
      <w:r w:rsidRPr="00704501">
        <w:rPr>
          <w:sz w:val="21"/>
          <w:szCs w:val="21"/>
        </w:rPr>
        <w:t>У них не пройдут симптомы.</w:t>
      </w:r>
    </w:p>
    <w:p w14:paraId="6A4A35DD" w14:textId="6C661CD8" w:rsidR="00B7400E" w:rsidRPr="00B7400E" w:rsidRDefault="000158A8" w:rsidP="009C44B5">
      <w:pPr>
        <w:pStyle w:val="Heading1"/>
        <w:spacing w:before="240" w:after="0" w:line="240" w:lineRule="auto"/>
        <w:contextualSpacing/>
      </w:pPr>
      <w:r>
        <w:t>Симптомы</w:t>
      </w:r>
    </w:p>
    <w:p w14:paraId="463B18E2" w14:textId="2BFEB62F" w:rsidR="00B66954" w:rsidRPr="00704501" w:rsidRDefault="00103729" w:rsidP="009C44B5">
      <w:pPr>
        <w:spacing w:after="0"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>У детей симптомы обычно легкие и могут включать в себя:</w:t>
      </w:r>
    </w:p>
    <w:p w14:paraId="3BD06EB4" w14:textId="76E8078E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Лихорадка или озноб.</w:t>
      </w:r>
    </w:p>
    <w:p w14:paraId="4633D30C" w14:textId="51564D80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Кашель.</w:t>
      </w:r>
    </w:p>
    <w:p w14:paraId="4D343D2A" w14:textId="2F2248F9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Одышка.</w:t>
      </w:r>
    </w:p>
    <w:p w14:paraId="681B4ADF" w14:textId="778B1E9C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Боли в мышцах или в теле.</w:t>
      </w:r>
    </w:p>
    <w:p w14:paraId="7A144C50" w14:textId="7BAEAF61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Потеря вкуса или обоняния.</w:t>
      </w:r>
    </w:p>
    <w:p w14:paraId="12ABD46E" w14:textId="65013DDA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Насморк.</w:t>
      </w:r>
    </w:p>
    <w:p w14:paraId="682E9A16" w14:textId="5DC308D2" w:rsidR="00FC74E4" w:rsidRPr="00704501" w:rsidRDefault="00FC74E4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Тошнота, рвота или диарея.</w:t>
      </w:r>
    </w:p>
    <w:p w14:paraId="193DCCAA" w14:textId="14D3CB11" w:rsidR="00B7400E" w:rsidRPr="00256A28" w:rsidRDefault="000158A8" w:rsidP="009C44B5">
      <w:pPr>
        <w:pStyle w:val="Heading1"/>
        <w:spacing w:before="240" w:after="0" w:line="240" w:lineRule="auto"/>
        <w:contextualSpacing/>
      </w:pPr>
      <w:r>
        <w:t>Распространение</w:t>
      </w:r>
    </w:p>
    <w:p w14:paraId="4382E04F" w14:textId="13130231" w:rsidR="00B66954" w:rsidRPr="00704501" w:rsidRDefault="007F6BC5" w:rsidP="009C44B5">
      <w:pPr>
        <w:spacing w:after="120" w:line="240" w:lineRule="auto"/>
        <w:contextualSpacing/>
        <w:rPr>
          <w:rStyle w:val="hardreadability"/>
          <w:sz w:val="21"/>
          <w:szCs w:val="21"/>
        </w:rPr>
      </w:pPr>
      <w:r w:rsidRPr="00704501">
        <w:rPr>
          <w:rStyle w:val="hardreadability"/>
          <w:sz w:val="21"/>
          <w:szCs w:val="21"/>
        </w:rPr>
        <w:t>COVID-19 быстро распространяется через воздух, когда человек кашляет или чихает. Болезнь может также распространяться через руки, на которых есть частицы слизистых выделений или слюны.</w:t>
      </w:r>
    </w:p>
    <w:p w14:paraId="4BF3843B" w14:textId="5F8C80CC" w:rsidR="00B7400E" w:rsidRPr="00256A28" w:rsidRDefault="000158A8" w:rsidP="009C44B5">
      <w:pPr>
        <w:pStyle w:val="Heading1"/>
        <w:spacing w:before="240" w:after="0" w:line="240" w:lineRule="auto"/>
        <w:contextualSpacing/>
      </w:pPr>
      <w:r>
        <w:t>Диагностика и лечение</w:t>
      </w:r>
    </w:p>
    <w:p w14:paraId="15C51C6D" w14:textId="7EB3442A" w:rsidR="00D4719D" w:rsidRPr="00704501" w:rsidRDefault="00D4719D" w:rsidP="009C44B5">
      <w:pPr>
        <w:spacing w:line="240" w:lineRule="auto"/>
        <w:contextualSpacing/>
        <w:rPr>
          <w:rStyle w:val="hardreadability"/>
          <w:sz w:val="21"/>
          <w:szCs w:val="21"/>
        </w:rPr>
      </w:pPr>
      <w:r w:rsidRPr="00704501">
        <w:rPr>
          <w:rStyle w:val="hardreadability"/>
          <w:sz w:val="21"/>
          <w:szCs w:val="21"/>
        </w:rPr>
        <w:t>Большинство людей с легким течением заболевания не нуждаются в особом лечении. Для улучшения самочувствия им нужен отдых, употребление жидкости и жаропонижающие средства.</w:t>
      </w:r>
    </w:p>
    <w:p w14:paraId="5059BE55" w14:textId="2DB190E6" w:rsidR="00B66954" w:rsidRPr="00704501" w:rsidRDefault="00BC5786" w:rsidP="009C44B5">
      <w:pPr>
        <w:spacing w:after="120" w:line="240" w:lineRule="auto"/>
        <w:contextualSpacing/>
        <w:rPr>
          <w:rStyle w:val="veryhardreadability"/>
          <w:sz w:val="21"/>
          <w:szCs w:val="21"/>
        </w:rPr>
      </w:pPr>
      <w:r w:rsidRPr="00704501">
        <w:rPr>
          <w:rStyle w:val="hardreadability"/>
          <w:sz w:val="21"/>
          <w:szCs w:val="21"/>
        </w:rPr>
        <w:t>Дети с высоким риском тяжелого протекания COVID-19 могут принимать препараты, такие как антивирусные средства, чтобы облегчить течение заболевания и избежать госпитализации</w:t>
      </w:r>
      <w:r w:rsidRPr="00704501">
        <w:rPr>
          <w:rStyle w:val="veryhardreadability"/>
          <w:sz w:val="21"/>
          <w:szCs w:val="21"/>
        </w:rPr>
        <w:t>.</w:t>
      </w:r>
    </w:p>
    <w:p w14:paraId="10724547" w14:textId="0B273FBD" w:rsidR="00B7400E" w:rsidRPr="00256A28" w:rsidRDefault="000158A8" w:rsidP="009C44B5">
      <w:pPr>
        <w:pStyle w:val="Heading1"/>
        <w:spacing w:before="120" w:after="0" w:line="240" w:lineRule="auto"/>
        <w:contextualSpacing/>
      </w:pPr>
      <w:r>
        <w:t>Профилактика</w:t>
      </w:r>
    </w:p>
    <w:p w14:paraId="7F8FD83D" w14:textId="02E1225C" w:rsidR="001B2ED4" w:rsidRPr="00704501" w:rsidRDefault="001B2ED4" w:rsidP="009C44B5">
      <w:pPr>
        <w:spacing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>Каждый человек в возрасте 6 месяцев и старше должен делать все необходимые прививки от COVID-19. Вакцины для детей в Вашингтоне предоставляются бесплатно. Проконсультируйтесь с врачом или найдите пункт бесплатной вакцинации на сайте</w:t>
      </w:r>
      <w:r w:rsidRPr="00704501">
        <w:rPr>
          <w:b/>
          <w:bCs/>
          <w:sz w:val="21"/>
          <w:szCs w:val="21"/>
        </w:rPr>
        <w:t xml:space="preserve"> </w:t>
      </w:r>
      <w:r w:rsidR="00DC24F7" w:rsidRPr="00DC24F7">
        <w:rPr>
          <w:b/>
          <w:bCs/>
          <w:sz w:val="21"/>
          <w:szCs w:val="21"/>
          <w:highlight w:val="yellow"/>
        </w:rPr>
        <w:t>(((locally relevant website)))</w:t>
      </w:r>
      <w:r w:rsidRPr="00DC24F7">
        <w:rPr>
          <w:sz w:val="21"/>
          <w:szCs w:val="21"/>
          <w:highlight w:val="yellow"/>
        </w:rPr>
        <w:t>.</w:t>
      </w:r>
      <w:r w:rsidRPr="00704501">
        <w:rPr>
          <w:sz w:val="21"/>
          <w:szCs w:val="21"/>
        </w:rPr>
        <w:t xml:space="preserve"> </w:t>
      </w:r>
    </w:p>
    <w:p w14:paraId="77D005E6" w14:textId="64F8E0AB" w:rsidR="00B7400E" w:rsidRPr="00704501" w:rsidRDefault="001B2ED4" w:rsidP="009C44B5">
      <w:pPr>
        <w:spacing w:after="0"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>Другие меры по предотвращению распространения COVID-19:</w:t>
      </w:r>
    </w:p>
    <w:p w14:paraId="447CDF94" w14:textId="48888D87" w:rsidR="00852E50" w:rsidRPr="00704501" w:rsidRDefault="00852E50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Часто и тщательно мойте руки теплой водой с мылом. Не обязательно пользоваться антибактериальным мылом. </w:t>
      </w:r>
    </w:p>
    <w:p w14:paraId="4862B270" w14:textId="77777777" w:rsidR="00852E50" w:rsidRPr="00704501" w:rsidRDefault="00852E50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Научите детей прикрывать рот локтем или платком во время кашля и чихания. </w:t>
      </w:r>
    </w:p>
    <w:p w14:paraId="79204697" w14:textId="0FB3179E" w:rsidR="2F48272C" w:rsidRPr="00704501" w:rsidRDefault="2F48272C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Выбрасывайте платок после каждого использования.</w:t>
      </w:r>
    </w:p>
    <w:p w14:paraId="16A693A9" w14:textId="62BBAA43" w:rsidR="2F48272C" w:rsidRPr="00704501" w:rsidRDefault="2F48272C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  <w:sz w:val="21"/>
          <w:szCs w:val="21"/>
        </w:rPr>
      </w:pPr>
      <w:r w:rsidRPr="00704501">
        <w:rPr>
          <w:rFonts w:ascii="Calibri" w:hAnsi="Calibri"/>
          <w:sz w:val="21"/>
          <w:szCs w:val="21"/>
        </w:rPr>
        <w:t>Мойте руки после использования платка.</w:t>
      </w:r>
    </w:p>
    <w:p w14:paraId="01F17393" w14:textId="114E33C3" w:rsidR="00852E50" w:rsidRPr="00852E50" w:rsidRDefault="00852E50" w:rsidP="009C44B5">
      <w:pPr>
        <w:numPr>
          <w:ilvl w:val="0"/>
          <w:numId w:val="13"/>
        </w:numPr>
        <w:spacing w:after="160" w:line="240" w:lineRule="auto"/>
        <w:contextualSpacing/>
        <w:rPr>
          <w:rFonts w:ascii="Calibri" w:eastAsia="Calibri" w:hAnsi="Calibri" w:cs="DaunPenh"/>
        </w:rPr>
      </w:pPr>
      <w:r w:rsidRPr="00704501">
        <w:rPr>
          <w:rFonts w:ascii="Calibri" w:hAnsi="Calibri"/>
          <w:sz w:val="21"/>
          <w:szCs w:val="21"/>
        </w:rPr>
        <w:t>Не трогайте глаза, рот и нос.</w:t>
      </w:r>
    </w:p>
    <w:p w14:paraId="027F513A" w14:textId="3747A13D" w:rsidR="00B7400E" w:rsidRPr="00256A28" w:rsidRDefault="00B33E49" w:rsidP="009C44B5">
      <w:pPr>
        <w:pStyle w:val="Heading1"/>
        <w:spacing w:before="120" w:after="0" w:line="240" w:lineRule="auto"/>
        <w:contextualSpacing/>
      </w:pPr>
      <w:r>
        <w:t>Узнать больше</w:t>
      </w:r>
    </w:p>
    <w:p w14:paraId="25FBA977" w14:textId="6C013903" w:rsidR="000A3CBE" w:rsidRPr="00704501" w:rsidRDefault="00B33E49" w:rsidP="009C44B5">
      <w:pPr>
        <w:spacing w:line="240" w:lineRule="auto"/>
        <w:contextualSpacing/>
        <w:rPr>
          <w:sz w:val="21"/>
          <w:szCs w:val="21"/>
        </w:rPr>
      </w:pPr>
      <w:r w:rsidRPr="00704501">
        <w:rPr>
          <w:sz w:val="21"/>
          <w:szCs w:val="21"/>
        </w:rPr>
        <w:t>Для получения дополнительной информации обратитесь к врачу.</w:t>
      </w:r>
    </w:p>
    <w:sectPr w:rsidR="000A3CBE" w:rsidRPr="00704501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C508" w14:textId="77777777" w:rsidR="00FF3207" w:rsidRDefault="00FF3207" w:rsidP="00340AC8">
      <w:r>
        <w:separator/>
      </w:r>
    </w:p>
  </w:endnote>
  <w:endnote w:type="continuationSeparator" w:id="0">
    <w:p w14:paraId="2DE2C6AD" w14:textId="77777777" w:rsidR="00FF3207" w:rsidRDefault="00FF3207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A494" w14:textId="77777777" w:rsidR="00DC24F7" w:rsidRDefault="00DC24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A25CD9" w14:paraId="2E60E644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0F79D3" w14:textId="77777777" w:rsidR="00DC24F7" w:rsidRPr="00DC24F7" w:rsidRDefault="00DC24F7" w:rsidP="00DC24F7">
          <w:pPr>
            <w:pStyle w:val="Footer"/>
            <w:rPr>
              <w:lang w:val="en-US"/>
            </w:rPr>
          </w:pPr>
          <w:r w:rsidRPr="00DC24F7">
            <w:rPr>
              <w:lang w:val="en-US"/>
            </w:rPr>
            <w:t>Adapted with permission from Tacoma-Pierce County</w:t>
          </w:r>
        </w:p>
        <w:p w14:paraId="0AE72FE1" w14:textId="2CC15F55" w:rsidR="00A25CD9" w:rsidRDefault="00DC24F7" w:rsidP="00DC24F7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62248721" w14:textId="77777777" w:rsidR="00A25CD9" w:rsidRDefault="00A25CD9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74CF2CD" wp14:editId="0E0B9784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13309429" w:rsidR="00677BEF" w:rsidRPr="00606C01" w:rsidRDefault="00677BEF" w:rsidP="00606C01">
    <w:pPr>
      <w:pStyle w:val="Footer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1D08A" w14:textId="77777777" w:rsidR="00DC24F7" w:rsidRDefault="00DC2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C1F10" w14:textId="77777777" w:rsidR="00FF3207" w:rsidRDefault="00FF3207" w:rsidP="00340AC8">
      <w:r>
        <w:separator/>
      </w:r>
    </w:p>
  </w:footnote>
  <w:footnote w:type="continuationSeparator" w:id="0">
    <w:p w14:paraId="7DFE74AF" w14:textId="77777777" w:rsidR="00FF3207" w:rsidRDefault="00FF3207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587B8" w14:textId="77777777" w:rsidR="00DC24F7" w:rsidRDefault="00DC24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76056" w14:textId="77777777" w:rsidR="00A25CD9" w:rsidRDefault="00A25CD9" w:rsidP="00A25CD9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AA7BBA7" wp14:editId="1FD6CB8A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755767" w14:textId="2DB6CA37" w:rsidR="00A25CD9" w:rsidRPr="00F926E7" w:rsidRDefault="009C44B5" w:rsidP="00A25CD9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C44B5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COVID-19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AA7BBA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6C755767" w14:textId="2DB6CA37" w:rsidR="00A25CD9" w:rsidRPr="00F926E7" w:rsidRDefault="009C44B5" w:rsidP="00A25CD9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C44B5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COVID-19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7EBB4E62" w14:textId="77777777" w:rsidR="00A25CD9" w:rsidRDefault="00A25C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E08F" w14:textId="77777777" w:rsidR="00DC24F7" w:rsidRDefault="00DC24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0FE4"/>
    <w:multiLevelType w:val="hybridMultilevel"/>
    <w:tmpl w:val="B6CE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0DBE"/>
    <w:multiLevelType w:val="multilevel"/>
    <w:tmpl w:val="DF5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0F52AA"/>
    <w:multiLevelType w:val="multilevel"/>
    <w:tmpl w:val="1AEC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64CB7"/>
    <w:multiLevelType w:val="multilevel"/>
    <w:tmpl w:val="7A8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C1977"/>
    <w:multiLevelType w:val="multilevel"/>
    <w:tmpl w:val="1DB02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FA387D0"/>
    <w:multiLevelType w:val="hybridMultilevel"/>
    <w:tmpl w:val="CBFAF372"/>
    <w:lvl w:ilvl="0" w:tplc="F49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AC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E4B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D0D7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C89D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7CA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B2F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84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268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307123">
    <w:abstractNumId w:val="16"/>
  </w:num>
  <w:num w:numId="2" w16cid:durableId="1051731663">
    <w:abstractNumId w:val="1"/>
  </w:num>
  <w:num w:numId="3" w16cid:durableId="270163005">
    <w:abstractNumId w:val="11"/>
  </w:num>
  <w:num w:numId="4" w16cid:durableId="1197038286">
    <w:abstractNumId w:val="7"/>
  </w:num>
  <w:num w:numId="5" w16cid:durableId="2112847129">
    <w:abstractNumId w:val="14"/>
  </w:num>
  <w:num w:numId="6" w16cid:durableId="304773676">
    <w:abstractNumId w:val="9"/>
  </w:num>
  <w:num w:numId="7" w16cid:durableId="1964143982">
    <w:abstractNumId w:val="10"/>
  </w:num>
  <w:num w:numId="8" w16cid:durableId="673803653">
    <w:abstractNumId w:val="13"/>
  </w:num>
  <w:num w:numId="9" w16cid:durableId="606932879">
    <w:abstractNumId w:val="6"/>
  </w:num>
  <w:num w:numId="10" w16cid:durableId="1121454026">
    <w:abstractNumId w:val="4"/>
  </w:num>
  <w:num w:numId="11" w16cid:durableId="1143087234">
    <w:abstractNumId w:val="5"/>
  </w:num>
  <w:num w:numId="12" w16cid:durableId="1877692042">
    <w:abstractNumId w:val="8"/>
  </w:num>
  <w:num w:numId="13" w16cid:durableId="630793318">
    <w:abstractNumId w:val="0"/>
  </w:num>
  <w:num w:numId="14" w16cid:durableId="1671327527">
    <w:abstractNumId w:val="3"/>
  </w:num>
  <w:num w:numId="15" w16cid:durableId="1297643022">
    <w:abstractNumId w:val="2"/>
  </w:num>
  <w:num w:numId="16" w16cid:durableId="199318086">
    <w:abstractNumId w:val="12"/>
  </w:num>
  <w:num w:numId="17" w16cid:durableId="1174808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4580"/>
    <w:rsid w:val="00012607"/>
    <w:rsid w:val="000158A8"/>
    <w:rsid w:val="0005022D"/>
    <w:rsid w:val="0006732D"/>
    <w:rsid w:val="000A3CBE"/>
    <w:rsid w:val="000F720E"/>
    <w:rsid w:val="00103729"/>
    <w:rsid w:val="00133CAC"/>
    <w:rsid w:val="00171BEF"/>
    <w:rsid w:val="00193C8B"/>
    <w:rsid w:val="001B2ED4"/>
    <w:rsid w:val="002808CC"/>
    <w:rsid w:val="002833AD"/>
    <w:rsid w:val="002B39AA"/>
    <w:rsid w:val="00302A82"/>
    <w:rsid w:val="003331F9"/>
    <w:rsid w:val="00340706"/>
    <w:rsid w:val="00340AC8"/>
    <w:rsid w:val="00375444"/>
    <w:rsid w:val="00390CF2"/>
    <w:rsid w:val="003E57E4"/>
    <w:rsid w:val="004371EF"/>
    <w:rsid w:val="00457B5C"/>
    <w:rsid w:val="004A0714"/>
    <w:rsid w:val="004B6056"/>
    <w:rsid w:val="004F0F62"/>
    <w:rsid w:val="00534E2E"/>
    <w:rsid w:val="005919A8"/>
    <w:rsid w:val="005B29A0"/>
    <w:rsid w:val="005D493D"/>
    <w:rsid w:val="00606C01"/>
    <w:rsid w:val="00614168"/>
    <w:rsid w:val="00634FCC"/>
    <w:rsid w:val="00677BEF"/>
    <w:rsid w:val="006875A1"/>
    <w:rsid w:val="006A3D67"/>
    <w:rsid w:val="006A7BC7"/>
    <w:rsid w:val="006C6864"/>
    <w:rsid w:val="006E1FAB"/>
    <w:rsid w:val="006E35A5"/>
    <w:rsid w:val="00704441"/>
    <w:rsid w:val="00704501"/>
    <w:rsid w:val="007136E8"/>
    <w:rsid w:val="007725E0"/>
    <w:rsid w:val="007A367B"/>
    <w:rsid w:val="007A3808"/>
    <w:rsid w:val="007D2B39"/>
    <w:rsid w:val="007D66AB"/>
    <w:rsid w:val="007D7A09"/>
    <w:rsid w:val="007F6BC5"/>
    <w:rsid w:val="008000F6"/>
    <w:rsid w:val="00815C72"/>
    <w:rsid w:val="00823A54"/>
    <w:rsid w:val="00831A89"/>
    <w:rsid w:val="008333E3"/>
    <w:rsid w:val="00833850"/>
    <w:rsid w:val="00852E50"/>
    <w:rsid w:val="00882AAE"/>
    <w:rsid w:val="008B3B21"/>
    <w:rsid w:val="008C48B0"/>
    <w:rsid w:val="008D7E84"/>
    <w:rsid w:val="00910EBD"/>
    <w:rsid w:val="009503A5"/>
    <w:rsid w:val="009651A8"/>
    <w:rsid w:val="009962CE"/>
    <w:rsid w:val="009C44B5"/>
    <w:rsid w:val="00A25CD9"/>
    <w:rsid w:val="00A70FFF"/>
    <w:rsid w:val="00A761EF"/>
    <w:rsid w:val="00A91EBD"/>
    <w:rsid w:val="00B33E49"/>
    <w:rsid w:val="00B66954"/>
    <w:rsid w:val="00B7400E"/>
    <w:rsid w:val="00BB3DAC"/>
    <w:rsid w:val="00BC5786"/>
    <w:rsid w:val="00BE236F"/>
    <w:rsid w:val="00C25161"/>
    <w:rsid w:val="00C320B0"/>
    <w:rsid w:val="00C62D6B"/>
    <w:rsid w:val="00C72009"/>
    <w:rsid w:val="00C72290"/>
    <w:rsid w:val="00C90A2D"/>
    <w:rsid w:val="00CC0FCF"/>
    <w:rsid w:val="00D4719D"/>
    <w:rsid w:val="00D712E1"/>
    <w:rsid w:val="00D915B9"/>
    <w:rsid w:val="00DA0065"/>
    <w:rsid w:val="00DA0388"/>
    <w:rsid w:val="00DB7363"/>
    <w:rsid w:val="00DC24F7"/>
    <w:rsid w:val="00DC5BF7"/>
    <w:rsid w:val="00DD5F5F"/>
    <w:rsid w:val="00E6750C"/>
    <w:rsid w:val="00E67566"/>
    <w:rsid w:val="00E81E37"/>
    <w:rsid w:val="00E8750B"/>
    <w:rsid w:val="00F07E50"/>
    <w:rsid w:val="00F33F34"/>
    <w:rsid w:val="00F60041"/>
    <w:rsid w:val="00FC74E4"/>
    <w:rsid w:val="00FF142F"/>
    <w:rsid w:val="00FF3207"/>
    <w:rsid w:val="0A2E90D7"/>
    <w:rsid w:val="0BC1C1E8"/>
    <w:rsid w:val="1063E546"/>
    <w:rsid w:val="2033A45B"/>
    <w:rsid w:val="20A3DAED"/>
    <w:rsid w:val="20CAFAF2"/>
    <w:rsid w:val="23CB8525"/>
    <w:rsid w:val="272C88D8"/>
    <w:rsid w:val="2F48272C"/>
    <w:rsid w:val="316EFF7E"/>
    <w:rsid w:val="3910CE28"/>
    <w:rsid w:val="3A3FC36C"/>
    <w:rsid w:val="3F592006"/>
    <w:rsid w:val="4E180E03"/>
    <w:rsid w:val="5BD6EC29"/>
    <w:rsid w:val="5E35AF82"/>
    <w:rsid w:val="63F67165"/>
    <w:rsid w:val="722FBC0D"/>
    <w:rsid w:val="75F6EA8E"/>
    <w:rsid w:val="7723BCDB"/>
    <w:rsid w:val="776FE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4F7FBD-12C1-418D-9148-C739E058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2024-09-24T17:27:00Z</dcterms:created>
  <dcterms:modified xsi:type="dcterms:W3CDTF">2024-12-18T18:30:00Z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